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37DB" w14:textId="77777777" w:rsidR="00E05CD0" w:rsidRPr="00E05CD0" w:rsidRDefault="00E05CD0" w:rsidP="00970E5E">
      <w:pPr>
        <w:jc w:val="center"/>
        <w:rPr>
          <w:rFonts w:ascii="Comfortaa" w:hAnsi="Comfortaa"/>
          <w:b/>
          <w:bCs/>
          <w:color w:val="000000" w:themeColor="text1"/>
          <w:sz w:val="21"/>
          <w:szCs w:val="21"/>
        </w:rPr>
      </w:pPr>
    </w:p>
    <w:p w14:paraId="509A3269" w14:textId="01BF4211" w:rsidR="005B069A" w:rsidRPr="00E05CD0" w:rsidRDefault="005B069A" w:rsidP="00970E5E">
      <w:pPr>
        <w:jc w:val="center"/>
        <w:rPr>
          <w:rFonts w:ascii="Comfortaa" w:hAnsi="Comfortaa"/>
          <w:b/>
          <w:bCs/>
          <w:color w:val="000000" w:themeColor="text1"/>
          <w:sz w:val="21"/>
          <w:szCs w:val="21"/>
        </w:rPr>
      </w:pPr>
      <w:r w:rsidRPr="00E05CD0">
        <w:rPr>
          <w:rFonts w:ascii="Comfortaa" w:hAnsi="Comfortaa"/>
          <w:b/>
          <w:bCs/>
          <w:color w:val="000000" w:themeColor="text1"/>
          <w:sz w:val="21"/>
          <w:szCs w:val="21"/>
        </w:rPr>
        <w:t>Wednesday 22</w:t>
      </w:r>
      <w:r w:rsidRPr="00E05CD0">
        <w:rPr>
          <w:rFonts w:ascii="Comfortaa" w:hAnsi="Comfortaa"/>
          <w:b/>
          <w:bCs/>
          <w:color w:val="000000" w:themeColor="text1"/>
          <w:sz w:val="21"/>
          <w:szCs w:val="21"/>
          <w:vertAlign w:val="superscript"/>
        </w:rPr>
        <w:t>nd</w:t>
      </w:r>
      <w:r w:rsidRPr="00E05CD0">
        <w:rPr>
          <w:rFonts w:ascii="Comfortaa" w:hAnsi="Comfortaa"/>
          <w:b/>
          <w:bCs/>
          <w:color w:val="000000" w:themeColor="text1"/>
          <w:sz w:val="21"/>
          <w:szCs w:val="21"/>
        </w:rPr>
        <w:t xml:space="preserve"> May</w:t>
      </w:r>
    </w:p>
    <w:p w14:paraId="00FB53F8" w14:textId="2A419781" w:rsidR="005A73FC" w:rsidRPr="00E05CD0" w:rsidRDefault="005A73FC" w:rsidP="00970E5E">
      <w:pPr>
        <w:jc w:val="center"/>
        <w:rPr>
          <w:rFonts w:ascii="Comfortaa" w:hAnsi="Comfortaa"/>
          <w:b/>
          <w:bCs/>
          <w:color w:val="000000" w:themeColor="text1"/>
          <w:sz w:val="21"/>
          <w:szCs w:val="21"/>
        </w:rPr>
      </w:pPr>
      <w:r w:rsidRPr="00E05CD0">
        <w:rPr>
          <w:rFonts w:ascii="Comfortaa" w:hAnsi="Comfortaa"/>
          <w:b/>
          <w:bCs/>
          <w:color w:val="000000" w:themeColor="text1"/>
          <w:sz w:val="21"/>
          <w:szCs w:val="21"/>
        </w:rPr>
        <w:t xml:space="preserve">Events Hall, </w:t>
      </w:r>
      <w:proofErr w:type="spellStart"/>
      <w:r w:rsidRPr="00E05CD0">
        <w:rPr>
          <w:rFonts w:ascii="Comfortaa" w:hAnsi="Comfortaa"/>
          <w:b/>
          <w:bCs/>
          <w:color w:val="000000" w:themeColor="text1"/>
          <w:sz w:val="21"/>
          <w:szCs w:val="21"/>
        </w:rPr>
        <w:t>Deree</w:t>
      </w:r>
      <w:proofErr w:type="spellEnd"/>
      <w:r w:rsidRPr="00E05CD0">
        <w:rPr>
          <w:rFonts w:ascii="Comfortaa" w:hAnsi="Comfortaa"/>
          <w:b/>
          <w:bCs/>
          <w:color w:val="000000" w:themeColor="text1"/>
          <w:sz w:val="21"/>
          <w:szCs w:val="21"/>
        </w:rPr>
        <w:t xml:space="preserve"> </w:t>
      </w:r>
    </w:p>
    <w:p w14:paraId="3F747238" w14:textId="77777777" w:rsidR="005B069A" w:rsidRPr="00E05CD0" w:rsidRDefault="005B069A" w:rsidP="005B069A">
      <w:pPr>
        <w:jc w:val="center"/>
        <w:rPr>
          <w:rStyle w:val="Strong"/>
          <w:rFonts w:ascii="Comfortaa" w:hAnsi="Comfortaa" w:cs="Arial"/>
          <w:color w:val="595959" w:themeColor="text1" w:themeTint="A6"/>
          <w:sz w:val="21"/>
          <w:szCs w:val="21"/>
        </w:rPr>
      </w:pPr>
    </w:p>
    <w:p w14:paraId="7A81EDF3" w14:textId="15B92398" w:rsidR="00FD1315" w:rsidRPr="00E05CD0" w:rsidRDefault="00FD1315" w:rsidP="005B069A">
      <w:pPr>
        <w:jc w:val="center"/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>09.10 Welcome and Introductions</w:t>
      </w:r>
    </w:p>
    <w:p w14:paraId="3236DC63" w14:textId="3D45DA82" w:rsidR="005A73FC" w:rsidRPr="00E05CD0" w:rsidRDefault="005A73FC" w:rsidP="005B069A">
      <w:pPr>
        <w:jc w:val="center"/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 xml:space="preserve">Dean Helena </w:t>
      </w:r>
      <w:proofErr w:type="spellStart"/>
      <w:r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>Maragou</w:t>
      </w:r>
      <w:proofErr w:type="spellEnd"/>
      <w:r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 xml:space="preserve"> (ACG)</w:t>
      </w:r>
    </w:p>
    <w:p w14:paraId="36F9B91A" w14:textId="77777777" w:rsidR="00FD1315" w:rsidRPr="00E05CD0" w:rsidRDefault="00FD1315" w:rsidP="005B069A">
      <w:pPr>
        <w:jc w:val="center"/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</w:pPr>
    </w:p>
    <w:p w14:paraId="6760B515" w14:textId="70028DF4" w:rsidR="00574798" w:rsidRPr="00E05CD0" w:rsidRDefault="006C0D9C" w:rsidP="00970E5E">
      <w:pPr>
        <w:jc w:val="center"/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09.15 – 10.30 </w:t>
      </w:r>
      <w:r w:rsidR="005B069A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>Andreas Carlsson</w:t>
      </w:r>
      <w:r w:rsidR="005B069A" w:rsidRPr="00E05CD0"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  <w:t> </w:t>
      </w:r>
      <w:r w:rsidR="005B069A" w:rsidRPr="00E05CD0">
        <w:rPr>
          <w:rFonts w:ascii="Comfortaa" w:hAnsi="Comfortaa" w:cs="Arial"/>
          <w:color w:val="7F7F7F" w:themeColor="text1" w:themeTint="80"/>
          <w:sz w:val="21"/>
          <w:szCs w:val="21"/>
        </w:rPr>
        <w:t>(Philosophy, Inland Norwegian University)</w:t>
      </w:r>
      <w:r w:rsidR="005B069A" w:rsidRPr="00E05CD0"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  <w:t> </w:t>
      </w:r>
    </w:p>
    <w:p w14:paraId="5E6EB7CD" w14:textId="618DF29F" w:rsidR="00970E5E" w:rsidRPr="00E05CD0" w:rsidRDefault="00970E5E" w:rsidP="00970E5E">
      <w:pPr>
        <w:contextualSpacing/>
        <w:jc w:val="center"/>
        <w:rPr>
          <w:rStyle w:val="apple-converted-space"/>
          <w:rFonts w:ascii="Comfortaa" w:hAnsi="Comfortaa" w:cs="Calibri"/>
          <w:color w:val="7F7F7F" w:themeColor="text1" w:themeTint="80"/>
          <w:sz w:val="21"/>
          <w:szCs w:val="21"/>
        </w:rPr>
      </w:pPr>
      <w:r w:rsidRPr="00E05CD0"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  <w:t>‘</w:t>
      </w:r>
      <w:r w:rsidRPr="00E05CD0">
        <w:rPr>
          <w:rFonts w:ascii="Comfortaa" w:hAnsi="Comfortaa" w:cs="Calibri"/>
          <w:color w:val="7F7F7F" w:themeColor="text1" w:themeTint="80"/>
          <w:sz w:val="21"/>
          <w:szCs w:val="21"/>
        </w:rPr>
        <w:t>‘</w:t>
      </w:r>
      <w:r w:rsidRPr="00772475">
        <w:rPr>
          <w:rFonts w:ascii="Comfortaa" w:hAnsi="Comfortaa" w:cs="Calibri"/>
          <w:color w:val="7F7F7F" w:themeColor="text1" w:themeTint="80"/>
          <w:sz w:val="21"/>
          <w:szCs w:val="21"/>
        </w:rPr>
        <w:t>Heritage, flourishing, and irreplaceable value</w:t>
      </w:r>
      <w:r w:rsidRPr="00E05CD0">
        <w:rPr>
          <w:rFonts w:ascii="Comfortaa" w:hAnsi="Comfortaa" w:cs="Calibri"/>
          <w:color w:val="7F7F7F" w:themeColor="text1" w:themeTint="80"/>
          <w:sz w:val="21"/>
          <w:szCs w:val="21"/>
        </w:rPr>
        <w:t>’</w:t>
      </w:r>
    </w:p>
    <w:p w14:paraId="65EE6D45" w14:textId="4AA9F8B4" w:rsidR="00EF7417" w:rsidRPr="00E05CD0" w:rsidRDefault="00EF7417" w:rsidP="005B069A">
      <w:pPr>
        <w:jc w:val="center"/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  <w:t>Chair: Todd Karhu (King’s College, London)</w:t>
      </w:r>
    </w:p>
    <w:p w14:paraId="629FE09C" w14:textId="77777777" w:rsidR="006C0D9C" w:rsidRPr="00E05CD0" w:rsidRDefault="006C0D9C" w:rsidP="005B069A">
      <w:pPr>
        <w:jc w:val="center"/>
        <w:rPr>
          <w:rStyle w:val="apple-converted-space"/>
          <w:rFonts w:ascii="Comfortaa" w:hAnsi="Comfortaa" w:cs="Arial"/>
          <w:b/>
          <w:bCs/>
          <w:color w:val="7F7F7F" w:themeColor="text1" w:themeTint="80"/>
          <w:sz w:val="21"/>
          <w:szCs w:val="21"/>
        </w:rPr>
      </w:pPr>
    </w:p>
    <w:p w14:paraId="7202ABC8" w14:textId="65FAA0D6" w:rsidR="006C0D9C" w:rsidRPr="00E05CD0" w:rsidRDefault="006C0D9C" w:rsidP="005B069A">
      <w:pPr>
        <w:jc w:val="center"/>
        <w:rPr>
          <w:rStyle w:val="apple-converted-space"/>
          <w:rFonts w:ascii="Comfortaa" w:hAnsi="Comfortaa" w:cs="Arial"/>
          <w:b/>
          <w:bCs/>
          <w:color w:val="7F7F7F" w:themeColor="text1" w:themeTint="80"/>
          <w:sz w:val="21"/>
          <w:szCs w:val="21"/>
        </w:rPr>
      </w:pPr>
      <w:r w:rsidRPr="00E05CD0">
        <w:rPr>
          <w:rStyle w:val="apple-converted-space"/>
          <w:rFonts w:ascii="Comfortaa" w:hAnsi="Comfortaa" w:cs="Arial"/>
          <w:b/>
          <w:bCs/>
          <w:color w:val="7F7F7F" w:themeColor="text1" w:themeTint="80"/>
          <w:sz w:val="21"/>
          <w:szCs w:val="21"/>
        </w:rPr>
        <w:t>10.30-11.00 Coffee</w:t>
      </w:r>
    </w:p>
    <w:p w14:paraId="1FBF7EFC" w14:textId="77777777" w:rsidR="006C0D9C" w:rsidRPr="00E05CD0" w:rsidRDefault="006C0D9C" w:rsidP="005B069A">
      <w:pPr>
        <w:jc w:val="center"/>
        <w:rPr>
          <w:rFonts w:ascii="Comfortaa" w:hAnsi="Comfortaa"/>
          <w:color w:val="7F7F7F" w:themeColor="text1" w:themeTint="80"/>
          <w:sz w:val="21"/>
          <w:szCs w:val="21"/>
        </w:rPr>
      </w:pPr>
    </w:p>
    <w:p w14:paraId="350759D3" w14:textId="75A55564" w:rsidR="005B069A" w:rsidRPr="00E05CD0" w:rsidRDefault="006C0D9C" w:rsidP="005B069A">
      <w:pPr>
        <w:jc w:val="center"/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11.00 – 12.15 </w:t>
      </w:r>
      <w:r w:rsidR="005B069A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Shuk Ying Chan </w:t>
      </w:r>
      <w:r w:rsidR="005B069A"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(Political Science, </w:t>
      </w:r>
      <w:r w:rsidR="00857214" w:rsidRPr="00E05CD0">
        <w:rPr>
          <w:rFonts w:ascii="Comfortaa" w:hAnsi="Comfortaa" w:cs="Arial"/>
          <w:color w:val="7F7F7F" w:themeColor="text1" w:themeTint="80"/>
          <w:sz w:val="21"/>
          <w:szCs w:val="21"/>
        </w:rPr>
        <w:t>UCL)</w:t>
      </w:r>
    </w:p>
    <w:p w14:paraId="74593053" w14:textId="4DD09049" w:rsidR="00122787" w:rsidRPr="00E05CD0" w:rsidRDefault="00122787" w:rsidP="005B069A">
      <w:pPr>
        <w:jc w:val="center"/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</w:pPr>
      <w:r w:rsidRPr="00E05CD0">
        <w:rPr>
          <w:rFonts w:ascii="Comfortaa" w:hAnsi="Comfortaa" w:cs="Calibri"/>
          <w:color w:val="7F7F7F" w:themeColor="text1" w:themeTint="80"/>
          <w:sz w:val="21"/>
          <w:szCs w:val="21"/>
          <w:lang w:val="en-US"/>
        </w:rPr>
        <w:t>‘History and</w:t>
      </w:r>
      <w:r w:rsidR="003C4579" w:rsidRPr="00E05CD0">
        <w:rPr>
          <w:rFonts w:ascii="Comfortaa" w:hAnsi="Comfortaa" w:cs="Calibri"/>
          <w:color w:val="7F7F7F" w:themeColor="text1" w:themeTint="80"/>
          <w:sz w:val="21"/>
          <w:szCs w:val="21"/>
          <w:lang w:val="en-US"/>
        </w:rPr>
        <w:t xml:space="preserve"> r</w:t>
      </w:r>
      <w:r w:rsidRPr="00E05CD0">
        <w:rPr>
          <w:rFonts w:ascii="Comfortaa" w:hAnsi="Comfortaa" w:cs="Calibri"/>
          <w:color w:val="7F7F7F" w:themeColor="text1" w:themeTint="80"/>
          <w:sz w:val="21"/>
          <w:szCs w:val="21"/>
          <w:lang w:val="en-US"/>
        </w:rPr>
        <w:t xml:space="preserve">esponsibility in the </w:t>
      </w:r>
      <w:r w:rsidR="003C4579" w:rsidRPr="00E05CD0">
        <w:rPr>
          <w:rFonts w:ascii="Comfortaa" w:hAnsi="Comfortaa" w:cs="Calibri"/>
          <w:color w:val="7F7F7F" w:themeColor="text1" w:themeTint="80"/>
          <w:sz w:val="21"/>
          <w:szCs w:val="21"/>
          <w:lang w:val="en-US"/>
        </w:rPr>
        <w:t>p</w:t>
      </w:r>
      <w:r w:rsidRPr="00E05CD0">
        <w:rPr>
          <w:rFonts w:ascii="Comfortaa" w:hAnsi="Comfortaa" w:cs="Calibri"/>
          <w:color w:val="7F7F7F" w:themeColor="text1" w:themeTint="80"/>
          <w:sz w:val="21"/>
          <w:szCs w:val="21"/>
          <w:lang w:val="en-US"/>
        </w:rPr>
        <w:t xml:space="preserve">rotection of </w:t>
      </w:r>
      <w:r w:rsidR="003C4579" w:rsidRPr="00E05CD0">
        <w:rPr>
          <w:rFonts w:ascii="Comfortaa" w:hAnsi="Comfortaa" w:cs="Calibri"/>
          <w:color w:val="7F7F7F" w:themeColor="text1" w:themeTint="80"/>
          <w:sz w:val="21"/>
          <w:szCs w:val="21"/>
          <w:lang w:val="en-US"/>
        </w:rPr>
        <w:t>c</w:t>
      </w:r>
      <w:r w:rsidRPr="00E05CD0">
        <w:rPr>
          <w:rFonts w:ascii="Comfortaa" w:hAnsi="Comfortaa" w:cs="Calibri"/>
          <w:color w:val="7F7F7F" w:themeColor="text1" w:themeTint="80"/>
          <w:sz w:val="21"/>
          <w:szCs w:val="21"/>
          <w:lang w:val="en-US"/>
        </w:rPr>
        <w:t xml:space="preserve">ultural </w:t>
      </w:r>
      <w:r w:rsidR="003C4579" w:rsidRPr="00E05CD0">
        <w:rPr>
          <w:rFonts w:ascii="Comfortaa" w:hAnsi="Comfortaa" w:cs="Calibri"/>
          <w:color w:val="7F7F7F" w:themeColor="text1" w:themeTint="80"/>
          <w:sz w:val="21"/>
          <w:szCs w:val="21"/>
          <w:lang w:val="en-US"/>
        </w:rPr>
        <w:t>h</w:t>
      </w:r>
      <w:r w:rsidRPr="00E05CD0">
        <w:rPr>
          <w:rFonts w:ascii="Comfortaa" w:hAnsi="Comfortaa" w:cs="Calibri"/>
          <w:color w:val="7F7F7F" w:themeColor="text1" w:themeTint="80"/>
          <w:sz w:val="21"/>
          <w:szCs w:val="21"/>
          <w:lang w:val="en-US"/>
        </w:rPr>
        <w:t>eritage’</w:t>
      </w:r>
    </w:p>
    <w:p w14:paraId="068A7B2D" w14:textId="0600420B" w:rsidR="00EF7417" w:rsidRPr="00E05CD0" w:rsidRDefault="00EF7417" w:rsidP="005B069A">
      <w:pPr>
        <w:jc w:val="center"/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</w:pPr>
      <w:r w:rsidRPr="00E05CD0"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  <w:t>Chair</w:t>
      </w:r>
      <w:r w:rsidR="006359EB" w:rsidRPr="00E05CD0"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  <w:t>:</w:t>
      </w:r>
      <w:r w:rsidR="006359EB"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 </w:t>
      </w:r>
      <w:proofErr w:type="spellStart"/>
      <w:r w:rsidR="006359EB" w:rsidRPr="00E05CD0">
        <w:rPr>
          <w:rFonts w:ascii="Comfortaa" w:hAnsi="Comfortaa" w:cs="Arial"/>
          <w:color w:val="7F7F7F" w:themeColor="text1" w:themeTint="80"/>
          <w:sz w:val="21"/>
          <w:szCs w:val="21"/>
        </w:rPr>
        <w:t>Ioanna</w:t>
      </w:r>
      <w:proofErr w:type="spellEnd"/>
      <w:r w:rsidR="006359EB"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 </w:t>
      </w:r>
      <w:proofErr w:type="spellStart"/>
      <w:r w:rsidR="006359EB" w:rsidRPr="00E05CD0">
        <w:rPr>
          <w:rFonts w:ascii="Comfortaa" w:hAnsi="Comfortaa" w:cs="Arial"/>
          <w:color w:val="7F7F7F" w:themeColor="text1" w:themeTint="80"/>
          <w:sz w:val="21"/>
          <w:szCs w:val="21"/>
        </w:rPr>
        <w:t>Patsioti</w:t>
      </w:r>
      <w:proofErr w:type="spellEnd"/>
      <w:r w:rsidR="006359EB"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 (American College of Greece)</w:t>
      </w:r>
    </w:p>
    <w:p w14:paraId="1C59E346" w14:textId="77777777" w:rsidR="006C0D9C" w:rsidRPr="00E05CD0" w:rsidRDefault="006C0D9C" w:rsidP="005B069A">
      <w:pPr>
        <w:jc w:val="center"/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</w:pPr>
    </w:p>
    <w:p w14:paraId="0ECF2924" w14:textId="36D5ECE1" w:rsidR="006C0D9C" w:rsidRPr="00E05CD0" w:rsidRDefault="006C0D9C" w:rsidP="006C0D9C">
      <w:pPr>
        <w:jc w:val="center"/>
        <w:rPr>
          <w:rStyle w:val="apple-converted-space"/>
          <w:rFonts w:ascii="Comfortaa" w:hAnsi="Comfortaa"/>
          <w:b/>
          <w:bCs/>
          <w:color w:val="7F7F7F" w:themeColor="text1" w:themeTint="80"/>
          <w:sz w:val="21"/>
          <w:szCs w:val="21"/>
        </w:rPr>
      </w:pPr>
      <w:r w:rsidRPr="00E05CD0">
        <w:rPr>
          <w:rStyle w:val="apple-converted-space"/>
          <w:rFonts w:ascii="Comfortaa" w:hAnsi="Comfortaa"/>
          <w:b/>
          <w:bCs/>
          <w:color w:val="7F7F7F" w:themeColor="text1" w:themeTint="80"/>
          <w:sz w:val="21"/>
          <w:szCs w:val="21"/>
        </w:rPr>
        <w:t>12.15 – 13.30: Lunch</w:t>
      </w:r>
    </w:p>
    <w:p w14:paraId="4A227765" w14:textId="0B6A7069" w:rsidR="006C0D9C" w:rsidRPr="00E05CD0" w:rsidRDefault="006C0D9C" w:rsidP="005B069A">
      <w:pPr>
        <w:jc w:val="center"/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</w:pPr>
    </w:p>
    <w:p w14:paraId="07191841" w14:textId="05DC7E7D" w:rsidR="005B069A" w:rsidRPr="00E05CD0" w:rsidRDefault="006C0D9C" w:rsidP="005B069A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13.30 – 14.45 </w:t>
      </w:r>
      <w:r w:rsidR="005B069A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>Daniel Schwartz</w:t>
      </w:r>
      <w:r w:rsidR="00F00C3C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 </w:t>
      </w:r>
      <w:r w:rsidR="005B069A" w:rsidRPr="00E05CD0">
        <w:rPr>
          <w:rFonts w:ascii="Comfortaa" w:hAnsi="Comfortaa" w:cs="Arial"/>
          <w:color w:val="7F7F7F" w:themeColor="text1" w:themeTint="80"/>
          <w:sz w:val="21"/>
          <w:szCs w:val="21"/>
        </w:rPr>
        <w:t>(Political Science</w:t>
      </w:r>
      <w:r w:rsidR="00F00C3C"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 and International Relations</w:t>
      </w:r>
      <w:r w:rsidR="005B069A" w:rsidRPr="00E05CD0">
        <w:rPr>
          <w:rFonts w:ascii="Comfortaa" w:hAnsi="Comfortaa" w:cs="Arial"/>
          <w:color w:val="7F7F7F" w:themeColor="text1" w:themeTint="80"/>
          <w:sz w:val="21"/>
          <w:szCs w:val="21"/>
        </w:rPr>
        <w:t>, Hebrew University of Jerusalem)</w:t>
      </w:r>
    </w:p>
    <w:p w14:paraId="7832824B" w14:textId="7C9B5ACD" w:rsidR="00122787" w:rsidRPr="00E05CD0" w:rsidRDefault="00122787" w:rsidP="00122787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  <w:r w:rsidRPr="00122787">
        <w:rPr>
          <w:rFonts w:ascii="Comfortaa" w:hAnsi="Comfortaa" w:cs="Arial"/>
          <w:color w:val="7F7F7F" w:themeColor="text1" w:themeTint="80"/>
          <w:sz w:val="21"/>
          <w:szCs w:val="21"/>
        </w:rPr>
        <w:t xml:space="preserve">‘Killing for 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m</w:t>
      </w:r>
      <w:r w:rsidRPr="00122787">
        <w:rPr>
          <w:rFonts w:ascii="Comfortaa" w:hAnsi="Comfortaa" w:cs="Arial"/>
          <w:color w:val="7F7F7F" w:themeColor="text1" w:themeTint="80"/>
          <w:sz w:val="21"/>
          <w:szCs w:val="21"/>
        </w:rPr>
        <w:t>emory’</w:t>
      </w:r>
    </w:p>
    <w:p w14:paraId="64310422" w14:textId="7CEEB99B" w:rsidR="00EF7417" w:rsidRPr="00E05CD0" w:rsidRDefault="00EF7417" w:rsidP="005B069A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Chair: </w:t>
      </w:r>
      <w:r w:rsidR="006359EB" w:rsidRPr="00E05CD0"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  <w:t xml:space="preserve">David </w:t>
      </w:r>
      <w:proofErr w:type="spellStart"/>
      <w:r w:rsidR="006359EB" w:rsidRPr="00E05CD0"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  <w:t>Garrard</w:t>
      </w:r>
      <w:proofErr w:type="spellEnd"/>
      <w:r w:rsidR="006359EB" w:rsidRPr="00E05CD0"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  <w:t xml:space="preserve"> (Oxford Brookes University)</w:t>
      </w:r>
    </w:p>
    <w:p w14:paraId="58F2C4E6" w14:textId="77777777" w:rsidR="006C0D9C" w:rsidRPr="00E05CD0" w:rsidRDefault="006C0D9C" w:rsidP="005B069A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</w:p>
    <w:p w14:paraId="515A1AE6" w14:textId="2A45E9A4" w:rsidR="006C0D9C" w:rsidRPr="00E05CD0" w:rsidRDefault="006C0D9C" w:rsidP="005B069A">
      <w:pPr>
        <w:jc w:val="center"/>
        <w:rPr>
          <w:rFonts w:ascii="Comfortaa" w:hAnsi="Comfortaa" w:cs="Arial"/>
          <w:b/>
          <w:bCs/>
          <w:color w:val="7F7F7F" w:themeColor="text1" w:themeTint="80"/>
          <w:sz w:val="21"/>
          <w:szCs w:val="21"/>
        </w:rPr>
      </w:pPr>
      <w:r w:rsidRPr="00E05CD0">
        <w:rPr>
          <w:rFonts w:ascii="Comfortaa" w:hAnsi="Comfortaa" w:cs="Arial"/>
          <w:b/>
          <w:bCs/>
          <w:color w:val="7F7F7F" w:themeColor="text1" w:themeTint="80"/>
          <w:sz w:val="21"/>
          <w:szCs w:val="21"/>
        </w:rPr>
        <w:t>14.45 – 15.15 Coffee</w:t>
      </w:r>
    </w:p>
    <w:p w14:paraId="2679B656" w14:textId="77777777" w:rsidR="006C0D9C" w:rsidRPr="00E05CD0" w:rsidRDefault="006C0D9C" w:rsidP="005B069A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</w:p>
    <w:p w14:paraId="1CA291A1" w14:textId="0D6C1133" w:rsidR="006C0D9C" w:rsidRPr="00E05CD0" w:rsidRDefault="006C0D9C" w:rsidP="005970ED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15.15 – 16.30 </w:t>
      </w:r>
      <w:r w:rsidR="005B069A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>Cécile Fabre</w:t>
      </w:r>
      <w:r w:rsidR="005B069A" w:rsidRPr="00E05CD0"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  <w:t> </w:t>
      </w:r>
      <w:r w:rsidR="005B069A" w:rsidRPr="00E05CD0">
        <w:rPr>
          <w:rFonts w:ascii="Comfortaa" w:hAnsi="Comfortaa" w:cs="Arial"/>
          <w:color w:val="7F7F7F" w:themeColor="text1" w:themeTint="80"/>
          <w:sz w:val="21"/>
          <w:szCs w:val="21"/>
        </w:rPr>
        <w:t>(</w:t>
      </w:r>
      <w:r w:rsidR="00F00C3C" w:rsidRPr="00E05CD0">
        <w:rPr>
          <w:rFonts w:ascii="Comfortaa" w:hAnsi="Comfortaa" w:cs="Arial"/>
          <w:color w:val="7F7F7F" w:themeColor="text1" w:themeTint="80"/>
          <w:sz w:val="21"/>
          <w:szCs w:val="21"/>
        </w:rPr>
        <w:t>Politics</w:t>
      </w:r>
      <w:r w:rsidR="005B069A" w:rsidRPr="00E05CD0">
        <w:rPr>
          <w:rFonts w:ascii="Comfortaa" w:hAnsi="Comfortaa" w:cs="Arial"/>
          <w:color w:val="7F7F7F" w:themeColor="text1" w:themeTint="80"/>
          <w:sz w:val="21"/>
          <w:szCs w:val="21"/>
        </w:rPr>
        <w:t>, Oxford University)</w:t>
      </w:r>
    </w:p>
    <w:p w14:paraId="5F1D6C89" w14:textId="212C69FB" w:rsidR="00122787" w:rsidRPr="00E05CD0" w:rsidRDefault="00122787" w:rsidP="00122787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  <w:r w:rsidRPr="00122787">
        <w:rPr>
          <w:rFonts w:ascii="Comfortaa" w:hAnsi="Comfortaa" w:cs="Arial"/>
          <w:color w:val="7F7F7F" w:themeColor="text1" w:themeTint="80"/>
          <w:sz w:val="21"/>
          <w:szCs w:val="21"/>
        </w:rPr>
        <w:t xml:space="preserve">‘Killing for 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s</w:t>
      </w:r>
      <w:r w:rsidRPr="00122787">
        <w:rPr>
          <w:rFonts w:ascii="Comfortaa" w:hAnsi="Comfortaa" w:cs="Arial"/>
          <w:color w:val="7F7F7F" w:themeColor="text1" w:themeTint="80"/>
          <w:sz w:val="21"/>
          <w:szCs w:val="21"/>
        </w:rPr>
        <w:t>tones’</w:t>
      </w:r>
    </w:p>
    <w:p w14:paraId="24AC7B20" w14:textId="555BD3A8" w:rsidR="00EF7417" w:rsidRPr="00E05CD0" w:rsidRDefault="00EF7417" w:rsidP="005970ED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Fonts w:ascii="Comfortaa" w:hAnsi="Comfortaa" w:cs="Arial"/>
          <w:color w:val="7F7F7F" w:themeColor="text1" w:themeTint="80"/>
          <w:sz w:val="21"/>
          <w:szCs w:val="21"/>
        </w:rPr>
        <w:t>Chair: Ruth Young (University of Leicester)</w:t>
      </w:r>
    </w:p>
    <w:p w14:paraId="3EB5C075" w14:textId="77777777" w:rsidR="006C0D9C" w:rsidRPr="00E05CD0" w:rsidRDefault="006C0D9C" w:rsidP="005B069A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</w:p>
    <w:p w14:paraId="2511C566" w14:textId="502CDE4A" w:rsidR="006C0D9C" w:rsidRPr="00E05CD0" w:rsidRDefault="00FD1315" w:rsidP="005B069A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Fonts w:ascii="Comfortaa" w:hAnsi="Comfortaa" w:cs="Arial"/>
          <w:b/>
          <w:bCs/>
          <w:color w:val="7F7F7F" w:themeColor="text1" w:themeTint="80"/>
          <w:sz w:val="21"/>
          <w:szCs w:val="21"/>
        </w:rPr>
        <w:t xml:space="preserve">16.40 – 17.55 Gerald Lang </w:t>
      </w:r>
      <w:r w:rsidRPr="00E05CD0">
        <w:rPr>
          <w:rFonts w:ascii="Comfortaa" w:hAnsi="Comfortaa" w:cs="Arial"/>
          <w:color w:val="7F7F7F" w:themeColor="text1" w:themeTint="80"/>
          <w:sz w:val="21"/>
          <w:szCs w:val="21"/>
        </w:rPr>
        <w:t>(Philosophy, Leeds University)</w:t>
      </w:r>
    </w:p>
    <w:p w14:paraId="67F3AA42" w14:textId="3FE0C563" w:rsidR="00122787" w:rsidRPr="00E05CD0" w:rsidRDefault="00122787" w:rsidP="005B069A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‘May 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h</w:t>
      </w:r>
      <w:r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eritage 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p</w:t>
      </w:r>
      <w:r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rotection 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t</w:t>
      </w:r>
      <w:r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ake 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l</w:t>
      </w:r>
      <w:r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ethal 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f</w:t>
      </w:r>
      <w:r w:rsidRPr="00E05CD0">
        <w:rPr>
          <w:rFonts w:ascii="Comfortaa" w:hAnsi="Comfortaa" w:cs="Arial"/>
          <w:color w:val="7F7F7F" w:themeColor="text1" w:themeTint="80"/>
          <w:sz w:val="21"/>
          <w:szCs w:val="21"/>
        </w:rPr>
        <w:t>orms?’</w:t>
      </w:r>
    </w:p>
    <w:p w14:paraId="1474F45F" w14:textId="05111E58" w:rsidR="00FD1315" w:rsidRPr="00E05CD0" w:rsidRDefault="00EF7417" w:rsidP="00574798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Fonts w:ascii="Comfortaa" w:hAnsi="Comfortaa" w:cs="Arial"/>
          <w:color w:val="7F7F7F" w:themeColor="text1" w:themeTint="80"/>
          <w:sz w:val="21"/>
          <w:szCs w:val="21"/>
        </w:rPr>
        <w:t>Chair:  Paul Newson (American University of Beirut)</w:t>
      </w:r>
    </w:p>
    <w:p w14:paraId="75589B52" w14:textId="77777777" w:rsidR="00857214" w:rsidRPr="00E05CD0" w:rsidRDefault="00857214" w:rsidP="00970E5E">
      <w:pPr>
        <w:jc w:val="center"/>
        <w:rPr>
          <w:rFonts w:ascii="Comfortaa" w:hAnsi="Comfortaa" w:cs="Arial"/>
          <w:b/>
          <w:bCs/>
          <w:color w:val="000000" w:themeColor="text1"/>
          <w:sz w:val="21"/>
          <w:szCs w:val="21"/>
        </w:rPr>
      </w:pPr>
    </w:p>
    <w:p w14:paraId="01AAA47B" w14:textId="15CD0D4A" w:rsidR="005B069A" w:rsidRPr="00E05CD0" w:rsidRDefault="005B069A" w:rsidP="00E05CD0">
      <w:pPr>
        <w:jc w:val="center"/>
        <w:rPr>
          <w:rFonts w:ascii="Comfortaa" w:hAnsi="Comfortaa" w:cs="Arial"/>
          <w:b/>
          <w:bCs/>
          <w:color w:val="000000" w:themeColor="text1"/>
          <w:sz w:val="21"/>
          <w:szCs w:val="21"/>
        </w:rPr>
      </w:pPr>
      <w:r w:rsidRPr="00E05CD0">
        <w:rPr>
          <w:rFonts w:ascii="Comfortaa" w:hAnsi="Comfortaa" w:cs="Arial"/>
          <w:b/>
          <w:bCs/>
          <w:color w:val="000000" w:themeColor="text1"/>
          <w:sz w:val="21"/>
          <w:szCs w:val="21"/>
        </w:rPr>
        <w:t>Thursday 23</w:t>
      </w:r>
      <w:r w:rsidRPr="00E05CD0">
        <w:rPr>
          <w:rFonts w:ascii="Comfortaa" w:hAnsi="Comfortaa" w:cs="Arial"/>
          <w:b/>
          <w:bCs/>
          <w:color w:val="000000" w:themeColor="text1"/>
          <w:sz w:val="21"/>
          <w:szCs w:val="21"/>
          <w:vertAlign w:val="superscript"/>
        </w:rPr>
        <w:t>rd</w:t>
      </w:r>
      <w:r w:rsidRPr="00E05CD0">
        <w:rPr>
          <w:rFonts w:ascii="Comfortaa" w:hAnsi="Comfortaa" w:cs="Arial"/>
          <w:b/>
          <w:bCs/>
          <w:color w:val="000000" w:themeColor="text1"/>
          <w:sz w:val="21"/>
          <w:szCs w:val="21"/>
        </w:rPr>
        <w:t xml:space="preserve"> May</w:t>
      </w:r>
    </w:p>
    <w:p w14:paraId="2B35FE1F" w14:textId="42A40ADD" w:rsidR="005A73FC" w:rsidRPr="00E05CD0" w:rsidRDefault="005A73FC" w:rsidP="00970E5E">
      <w:pPr>
        <w:jc w:val="center"/>
        <w:rPr>
          <w:rStyle w:val="Strong"/>
          <w:rFonts w:ascii="Comfortaa" w:hAnsi="Comfortaa" w:cs="Arial"/>
          <w:b w:val="0"/>
          <w:bCs w:val="0"/>
          <w:color w:val="000000" w:themeColor="text1"/>
          <w:sz w:val="21"/>
          <w:szCs w:val="21"/>
        </w:rPr>
      </w:pPr>
      <w:r w:rsidRPr="00E05CD0">
        <w:rPr>
          <w:rFonts w:ascii="Comfortaa" w:hAnsi="Comfortaa" w:cs="Arial"/>
          <w:b/>
          <w:bCs/>
          <w:color w:val="000000" w:themeColor="text1"/>
          <w:sz w:val="21"/>
          <w:szCs w:val="21"/>
        </w:rPr>
        <w:t xml:space="preserve">Faculty Lounge, </w:t>
      </w:r>
      <w:proofErr w:type="spellStart"/>
      <w:r w:rsidRPr="00E05CD0">
        <w:rPr>
          <w:rFonts w:ascii="Comfortaa" w:hAnsi="Comfortaa" w:cs="Arial"/>
          <w:b/>
          <w:bCs/>
          <w:color w:val="000000" w:themeColor="text1"/>
          <w:sz w:val="21"/>
          <w:szCs w:val="21"/>
        </w:rPr>
        <w:t>Deree</w:t>
      </w:r>
      <w:proofErr w:type="spellEnd"/>
    </w:p>
    <w:p w14:paraId="2999833A" w14:textId="77777777" w:rsidR="005B069A" w:rsidRPr="00E05CD0" w:rsidRDefault="005B069A" w:rsidP="005B069A">
      <w:pPr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</w:pPr>
    </w:p>
    <w:p w14:paraId="01E25CFA" w14:textId="70616DD4" w:rsidR="005B069A" w:rsidRPr="00E05CD0" w:rsidRDefault="006C0D9C" w:rsidP="005B069A">
      <w:pPr>
        <w:jc w:val="center"/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09.15 – 10.30 </w:t>
      </w:r>
      <w:r w:rsidR="00FD1315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>Ruth Young (</w:t>
      </w:r>
      <w:r w:rsidR="00FD1315"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>Archaeology, University of Leicester)</w:t>
      </w:r>
      <w:r w:rsidR="00FD1315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 </w:t>
      </w:r>
      <w:r w:rsidR="0038607F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>and</w:t>
      </w:r>
      <w:r w:rsidR="00FD1315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 Paul Newson</w:t>
      </w:r>
      <w:r w:rsidR="005B069A" w:rsidRPr="00E05CD0"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  <w:t> </w:t>
      </w:r>
      <w:r w:rsidR="00FD1315" w:rsidRPr="00E05CD0">
        <w:rPr>
          <w:rFonts w:ascii="Comfortaa" w:hAnsi="Comfortaa" w:cs="Arial"/>
          <w:color w:val="7F7F7F" w:themeColor="text1" w:themeTint="80"/>
          <w:sz w:val="21"/>
          <w:szCs w:val="21"/>
        </w:rPr>
        <w:t>(Archaeology and History, A</w:t>
      </w:r>
      <w:r w:rsidR="00497A8C"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merican </w:t>
      </w:r>
      <w:r w:rsidR="00FD1315" w:rsidRPr="00E05CD0">
        <w:rPr>
          <w:rFonts w:ascii="Comfortaa" w:hAnsi="Comfortaa" w:cs="Arial"/>
          <w:color w:val="7F7F7F" w:themeColor="text1" w:themeTint="80"/>
          <w:sz w:val="21"/>
          <w:szCs w:val="21"/>
        </w:rPr>
        <w:t>U</w:t>
      </w:r>
      <w:r w:rsidR="00497A8C"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niversity of </w:t>
      </w:r>
      <w:r w:rsidR="00FD1315" w:rsidRPr="00E05CD0">
        <w:rPr>
          <w:rFonts w:ascii="Comfortaa" w:hAnsi="Comfortaa" w:cs="Arial"/>
          <w:color w:val="7F7F7F" w:themeColor="text1" w:themeTint="80"/>
          <w:sz w:val="21"/>
          <w:szCs w:val="21"/>
        </w:rPr>
        <w:t>B</w:t>
      </w:r>
      <w:r w:rsidR="00497A8C" w:rsidRPr="00E05CD0">
        <w:rPr>
          <w:rFonts w:ascii="Comfortaa" w:hAnsi="Comfortaa" w:cs="Arial"/>
          <w:color w:val="7F7F7F" w:themeColor="text1" w:themeTint="80"/>
          <w:sz w:val="21"/>
          <w:szCs w:val="21"/>
        </w:rPr>
        <w:t>eirut</w:t>
      </w:r>
      <w:r w:rsidR="00FD1315" w:rsidRPr="00E05CD0">
        <w:rPr>
          <w:rFonts w:ascii="Comfortaa" w:hAnsi="Comfortaa" w:cs="Arial"/>
          <w:color w:val="7F7F7F" w:themeColor="text1" w:themeTint="80"/>
          <w:sz w:val="21"/>
          <w:szCs w:val="21"/>
        </w:rPr>
        <w:t>)</w:t>
      </w:r>
      <w:r w:rsidR="005B069A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 </w:t>
      </w:r>
    </w:p>
    <w:p w14:paraId="0B5AB9DB" w14:textId="2ECB0EB0" w:rsidR="00122787" w:rsidRPr="00E05CD0" w:rsidRDefault="00122787" w:rsidP="00122787">
      <w:pPr>
        <w:jc w:val="center"/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</w:pPr>
      <w:r w:rsidRPr="00122787">
        <w:rPr>
          <w:rFonts w:ascii="Comfortaa" w:hAnsi="Comfortaa" w:cs="Arial"/>
          <w:color w:val="7F7F7F" w:themeColor="text1" w:themeTint="80"/>
          <w:sz w:val="21"/>
          <w:szCs w:val="21"/>
        </w:rPr>
        <w:t>‘Post-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c</w:t>
      </w:r>
      <w:r w:rsidRPr="00122787">
        <w:rPr>
          <w:rFonts w:ascii="Comfortaa" w:hAnsi="Comfortaa" w:cs="Arial"/>
          <w:color w:val="7F7F7F" w:themeColor="text1" w:themeTint="80"/>
          <w:sz w:val="21"/>
          <w:szCs w:val="21"/>
        </w:rPr>
        <w:t xml:space="preserve">onflict 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h</w:t>
      </w:r>
      <w:r w:rsidRPr="00122787">
        <w:rPr>
          <w:rFonts w:ascii="Comfortaa" w:hAnsi="Comfortaa" w:cs="Arial"/>
          <w:color w:val="7F7F7F" w:themeColor="text1" w:themeTint="80"/>
          <w:sz w:val="21"/>
          <w:szCs w:val="21"/>
        </w:rPr>
        <w:t xml:space="preserve">eritage, 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e</w:t>
      </w:r>
      <w:r w:rsidRPr="00122787">
        <w:rPr>
          <w:rFonts w:ascii="Comfortaa" w:hAnsi="Comfortaa" w:cs="Arial"/>
          <w:color w:val="7F7F7F" w:themeColor="text1" w:themeTint="80"/>
          <w:sz w:val="21"/>
          <w:szCs w:val="21"/>
        </w:rPr>
        <w:t xml:space="preserve">thics and 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d</w:t>
      </w:r>
      <w:r w:rsidRPr="00122787">
        <w:rPr>
          <w:rFonts w:ascii="Comfortaa" w:hAnsi="Comfortaa" w:cs="Arial"/>
          <w:color w:val="7F7F7F" w:themeColor="text1" w:themeTint="80"/>
          <w:sz w:val="21"/>
          <w:szCs w:val="21"/>
        </w:rPr>
        <w:t>ecoloniality’</w:t>
      </w:r>
    </w:p>
    <w:p w14:paraId="12572432" w14:textId="70237F46" w:rsidR="003E778D" w:rsidRPr="00E05CD0" w:rsidRDefault="003E778D" w:rsidP="005B069A">
      <w:pPr>
        <w:jc w:val="center"/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>Chair: Andreas Carlsson (INU)</w:t>
      </w:r>
    </w:p>
    <w:p w14:paraId="47C8E00A" w14:textId="77777777" w:rsidR="006C0D9C" w:rsidRPr="00E05CD0" w:rsidRDefault="006C0D9C" w:rsidP="005B069A">
      <w:pPr>
        <w:jc w:val="center"/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</w:pPr>
    </w:p>
    <w:p w14:paraId="59C012D8" w14:textId="7EFF973E" w:rsidR="006C0D9C" w:rsidRPr="00E05CD0" w:rsidRDefault="006C0D9C" w:rsidP="005B069A">
      <w:pPr>
        <w:jc w:val="center"/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>10.30 – 11.00 Coffee</w:t>
      </w:r>
    </w:p>
    <w:p w14:paraId="47FCC598" w14:textId="77777777" w:rsidR="00970E5E" w:rsidRPr="00E05CD0" w:rsidRDefault="00970E5E" w:rsidP="00970E5E">
      <w:pPr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</w:pPr>
    </w:p>
    <w:p w14:paraId="684F5794" w14:textId="460BA66F" w:rsidR="00FD1315" w:rsidRPr="00E05CD0" w:rsidRDefault="006C0D9C" w:rsidP="00FD1315">
      <w:pPr>
        <w:jc w:val="center"/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11.00 – 12.15 </w:t>
      </w:r>
      <w:r w:rsidR="00FD1315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Ammar </w:t>
      </w:r>
      <w:proofErr w:type="spellStart"/>
      <w:r w:rsidR="00FD1315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>Azzouz</w:t>
      </w:r>
      <w:proofErr w:type="spellEnd"/>
      <w:r w:rsidR="00FD1315" w:rsidRPr="00E05CD0"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  <w:t> </w:t>
      </w:r>
      <w:r w:rsidR="00FD1315" w:rsidRPr="00E05CD0">
        <w:rPr>
          <w:rFonts w:ascii="Comfortaa" w:hAnsi="Comfortaa" w:cs="Arial"/>
          <w:color w:val="7F7F7F" w:themeColor="text1" w:themeTint="80"/>
          <w:sz w:val="21"/>
          <w:szCs w:val="21"/>
        </w:rPr>
        <w:t>(Geography and the Environment, Oxford University)</w:t>
      </w:r>
      <w:r w:rsidR="00FD1315" w:rsidRPr="00E05CD0"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  <w:t> </w:t>
      </w:r>
    </w:p>
    <w:p w14:paraId="3BB47DB0" w14:textId="4C0BDA1A" w:rsidR="00970E5E" w:rsidRPr="00E05CD0" w:rsidRDefault="00970E5E" w:rsidP="005A73FC">
      <w:pPr>
        <w:jc w:val="center"/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</w:pPr>
      <w:r w:rsidRPr="00970E5E">
        <w:rPr>
          <w:rFonts w:ascii="Comfortaa" w:hAnsi="Comfortaa"/>
          <w:color w:val="7F7F7F" w:themeColor="text1" w:themeTint="80"/>
          <w:sz w:val="21"/>
          <w:szCs w:val="21"/>
        </w:rPr>
        <w:t>‘Where are the people? The struggles to engage with local communities when protecting heritage’</w:t>
      </w:r>
    </w:p>
    <w:p w14:paraId="6C9BC989" w14:textId="07AFE3E6" w:rsidR="003E778D" w:rsidRPr="00E05CD0" w:rsidRDefault="003E778D" w:rsidP="00FD1315">
      <w:pPr>
        <w:jc w:val="center"/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</w:pPr>
      <w:r w:rsidRPr="00E05CD0"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  <w:t>Chair: Gerald Lang (Leeds University)</w:t>
      </w:r>
    </w:p>
    <w:p w14:paraId="0C8D860D" w14:textId="77777777" w:rsidR="006C0D9C" w:rsidRPr="00E05CD0" w:rsidRDefault="006C0D9C" w:rsidP="005B069A">
      <w:pPr>
        <w:jc w:val="center"/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</w:pPr>
    </w:p>
    <w:p w14:paraId="6CEEBC02" w14:textId="32574EA8" w:rsidR="006C0D9C" w:rsidRPr="00E05CD0" w:rsidRDefault="006C0D9C" w:rsidP="005B069A">
      <w:pPr>
        <w:jc w:val="center"/>
        <w:rPr>
          <w:rStyle w:val="apple-converted-space"/>
          <w:rFonts w:ascii="Comfortaa" w:hAnsi="Comfortaa" w:cs="Arial"/>
          <w:b/>
          <w:bCs/>
          <w:color w:val="7F7F7F" w:themeColor="text1" w:themeTint="80"/>
          <w:sz w:val="21"/>
          <w:szCs w:val="21"/>
        </w:rPr>
      </w:pPr>
      <w:r w:rsidRPr="00E05CD0">
        <w:rPr>
          <w:rStyle w:val="apple-converted-space"/>
          <w:rFonts w:ascii="Comfortaa" w:hAnsi="Comfortaa" w:cs="Arial"/>
          <w:b/>
          <w:bCs/>
          <w:color w:val="7F7F7F" w:themeColor="text1" w:themeTint="80"/>
          <w:sz w:val="21"/>
          <w:szCs w:val="21"/>
        </w:rPr>
        <w:t>12.15 – 13.30 Lunch</w:t>
      </w:r>
    </w:p>
    <w:p w14:paraId="05B74A7A" w14:textId="77777777" w:rsidR="003C4579" w:rsidRPr="00E05CD0" w:rsidRDefault="003C4579" w:rsidP="005B069A">
      <w:pPr>
        <w:jc w:val="center"/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</w:pPr>
    </w:p>
    <w:p w14:paraId="148D959F" w14:textId="77777777" w:rsidR="005A73FC" w:rsidRPr="00E05CD0" w:rsidRDefault="006C0D9C" w:rsidP="005A73FC">
      <w:pPr>
        <w:jc w:val="center"/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13.30 – 14.45 </w:t>
      </w:r>
      <w:r w:rsidR="00497A8C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David </w:t>
      </w:r>
      <w:proofErr w:type="spellStart"/>
      <w:r w:rsidR="00497A8C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>Garrard</w:t>
      </w:r>
      <w:proofErr w:type="spellEnd"/>
      <w:r w:rsidR="00497A8C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 </w:t>
      </w:r>
      <w:r w:rsidR="00497A8C"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>(</w:t>
      </w:r>
      <w:r w:rsidR="0048646C"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 xml:space="preserve">Built Environment, </w:t>
      </w:r>
      <w:r w:rsidR="00497A8C"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>Oxford Brookes</w:t>
      </w:r>
      <w:r w:rsidR="0048646C"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 xml:space="preserve"> University</w:t>
      </w:r>
      <w:r w:rsidR="00497A8C"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>)</w:t>
      </w:r>
    </w:p>
    <w:p w14:paraId="17FC83D8" w14:textId="13610E5A" w:rsidR="003C4579" w:rsidRPr="00E05CD0" w:rsidRDefault="005A73FC" w:rsidP="003C4579">
      <w:pPr>
        <w:jc w:val="center"/>
        <w:rPr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>‘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‘A world that survives its inhabitants’: intrinsic value, moral status and human flourishing in the defence of material heritage</w:t>
      </w:r>
      <w:r w:rsidR="003C4579" w:rsidRPr="00E05CD0">
        <w:rPr>
          <w:rFonts w:ascii="Comfortaa" w:hAnsi="Comfortaa" w:cs="Arial"/>
          <w:color w:val="7F7F7F" w:themeColor="text1" w:themeTint="80"/>
          <w:sz w:val="21"/>
          <w:szCs w:val="21"/>
        </w:rPr>
        <w:t>’</w:t>
      </w:r>
    </w:p>
    <w:p w14:paraId="0A5F5152" w14:textId="4D5ABA7A" w:rsidR="005A73FC" w:rsidRPr="00E05CD0" w:rsidRDefault="005A73FC" w:rsidP="005A73FC">
      <w:pPr>
        <w:jc w:val="center"/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</w:pPr>
    </w:p>
    <w:p w14:paraId="3BC18466" w14:textId="0AD5A1D7" w:rsidR="003E778D" w:rsidRPr="00E05CD0" w:rsidRDefault="003E778D" w:rsidP="00FD1315">
      <w:pPr>
        <w:jc w:val="center"/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 xml:space="preserve">Chair: </w:t>
      </w:r>
      <w:proofErr w:type="spellStart"/>
      <w:r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>Shuk</w:t>
      </w:r>
      <w:proofErr w:type="spellEnd"/>
      <w:r w:rsidRPr="00E05CD0">
        <w:rPr>
          <w:rStyle w:val="Strong"/>
          <w:rFonts w:ascii="Comfortaa" w:hAnsi="Comfortaa" w:cs="Arial"/>
          <w:b w:val="0"/>
          <w:bCs w:val="0"/>
          <w:color w:val="7F7F7F" w:themeColor="text1" w:themeTint="80"/>
          <w:sz w:val="21"/>
          <w:szCs w:val="21"/>
        </w:rPr>
        <w:t xml:space="preserve"> Ying Chan (University College, London)</w:t>
      </w:r>
    </w:p>
    <w:p w14:paraId="17101412" w14:textId="77777777" w:rsidR="006C0D9C" w:rsidRPr="00E05CD0" w:rsidRDefault="006C0D9C" w:rsidP="005B069A">
      <w:pPr>
        <w:jc w:val="center"/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</w:pPr>
    </w:p>
    <w:p w14:paraId="1DE29C00" w14:textId="6264CCFE" w:rsidR="006C0D9C" w:rsidRPr="00E05CD0" w:rsidRDefault="006C0D9C" w:rsidP="005B069A">
      <w:pPr>
        <w:jc w:val="center"/>
        <w:rPr>
          <w:rStyle w:val="apple-converted-space"/>
          <w:rFonts w:ascii="Comfortaa" w:hAnsi="Comfortaa"/>
          <w:b/>
          <w:bCs/>
          <w:color w:val="7F7F7F" w:themeColor="text1" w:themeTint="80"/>
          <w:sz w:val="21"/>
          <w:szCs w:val="21"/>
        </w:rPr>
      </w:pPr>
      <w:r w:rsidRPr="00E05CD0">
        <w:rPr>
          <w:rStyle w:val="apple-converted-space"/>
          <w:rFonts w:ascii="Comfortaa" w:hAnsi="Comfortaa"/>
          <w:b/>
          <w:bCs/>
          <w:color w:val="7F7F7F" w:themeColor="text1" w:themeTint="80"/>
          <w:sz w:val="21"/>
          <w:szCs w:val="21"/>
        </w:rPr>
        <w:t>14.45 – 15.15 Coffee</w:t>
      </w:r>
    </w:p>
    <w:p w14:paraId="6FCF215F" w14:textId="77777777" w:rsidR="006C0D9C" w:rsidRPr="00E05CD0" w:rsidRDefault="006C0D9C" w:rsidP="005B069A">
      <w:pPr>
        <w:jc w:val="center"/>
        <w:rPr>
          <w:rStyle w:val="apple-converted-space"/>
          <w:rFonts w:ascii="Comfortaa" w:hAnsi="Comfortaa"/>
          <w:color w:val="595959" w:themeColor="text1" w:themeTint="A6"/>
          <w:sz w:val="21"/>
          <w:szCs w:val="21"/>
        </w:rPr>
      </w:pPr>
    </w:p>
    <w:p w14:paraId="6F846D20" w14:textId="0B8A3F3B" w:rsidR="00FD1315" w:rsidRPr="00E05CD0" w:rsidRDefault="006C0D9C" w:rsidP="00733B5E">
      <w:pPr>
        <w:jc w:val="center"/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</w:pPr>
      <w:r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 xml:space="preserve">15.15 – 16.30 </w:t>
      </w:r>
      <w:r w:rsidR="00497A8C" w:rsidRPr="00E05CD0">
        <w:rPr>
          <w:rStyle w:val="Strong"/>
          <w:rFonts w:ascii="Comfortaa" w:hAnsi="Comfortaa" w:cs="Arial"/>
          <w:color w:val="7F7F7F" w:themeColor="text1" w:themeTint="80"/>
          <w:sz w:val="21"/>
          <w:szCs w:val="21"/>
        </w:rPr>
        <w:t>Roger O’Keefe</w:t>
      </w:r>
      <w:r w:rsidR="00497A8C" w:rsidRPr="00E05CD0"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  <w:t> </w:t>
      </w:r>
      <w:r w:rsidR="00497A8C" w:rsidRPr="00E05CD0">
        <w:rPr>
          <w:rFonts w:ascii="Comfortaa" w:hAnsi="Comfortaa" w:cs="Arial"/>
          <w:color w:val="7F7F7F" w:themeColor="text1" w:themeTint="80"/>
          <w:sz w:val="21"/>
          <w:szCs w:val="21"/>
        </w:rPr>
        <w:t xml:space="preserve">(Law, University of </w:t>
      </w:r>
      <w:proofErr w:type="spellStart"/>
      <w:r w:rsidR="00497A8C" w:rsidRPr="00E05CD0">
        <w:rPr>
          <w:rFonts w:ascii="Comfortaa" w:hAnsi="Comfortaa" w:cs="Arial"/>
          <w:color w:val="7F7F7F" w:themeColor="text1" w:themeTint="80"/>
          <w:sz w:val="21"/>
          <w:szCs w:val="21"/>
        </w:rPr>
        <w:t>Boccini</w:t>
      </w:r>
      <w:proofErr w:type="spellEnd"/>
      <w:r w:rsidR="00497A8C" w:rsidRPr="00E05CD0">
        <w:rPr>
          <w:rFonts w:ascii="Comfortaa" w:hAnsi="Comfortaa" w:cs="Arial"/>
          <w:color w:val="7F7F7F" w:themeColor="text1" w:themeTint="80"/>
          <w:sz w:val="21"/>
          <w:szCs w:val="21"/>
        </w:rPr>
        <w:t>)</w:t>
      </w:r>
      <w:r w:rsidR="00497A8C" w:rsidRPr="00E05CD0"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  <w:t> </w:t>
      </w:r>
    </w:p>
    <w:p w14:paraId="06801EC5" w14:textId="4D3161F3" w:rsidR="00574798" w:rsidRPr="00574798" w:rsidRDefault="00574798" w:rsidP="00574798">
      <w:pPr>
        <w:jc w:val="center"/>
        <w:rPr>
          <w:rFonts w:ascii="Comfortaa" w:hAnsi="Comfortaa"/>
          <w:color w:val="7F7F7F" w:themeColor="text1" w:themeTint="80"/>
          <w:sz w:val="21"/>
          <w:szCs w:val="21"/>
        </w:rPr>
      </w:pPr>
      <w:r w:rsidRPr="00E05CD0">
        <w:rPr>
          <w:rFonts w:ascii="Comfortaa" w:hAnsi="Comfortaa"/>
          <w:color w:val="7F7F7F" w:themeColor="text1" w:themeTint="80"/>
          <w:sz w:val="21"/>
          <w:szCs w:val="21"/>
        </w:rPr>
        <w:t>‘</w:t>
      </w:r>
      <w:r w:rsidRPr="00574798">
        <w:rPr>
          <w:rFonts w:ascii="Comfortaa" w:hAnsi="Comfortaa"/>
          <w:color w:val="7F7F7F" w:themeColor="text1" w:themeTint="80"/>
          <w:sz w:val="21"/>
          <w:szCs w:val="21"/>
        </w:rPr>
        <w:t xml:space="preserve">Stones, </w:t>
      </w:r>
      <w:r w:rsidR="003C4579" w:rsidRPr="00E05CD0">
        <w:rPr>
          <w:rFonts w:ascii="Comfortaa" w:hAnsi="Comfortaa"/>
          <w:color w:val="7F7F7F" w:themeColor="text1" w:themeTint="80"/>
          <w:sz w:val="21"/>
          <w:szCs w:val="21"/>
        </w:rPr>
        <w:t>l</w:t>
      </w:r>
      <w:r w:rsidRPr="00574798">
        <w:rPr>
          <w:rFonts w:ascii="Comfortaa" w:hAnsi="Comfortaa"/>
          <w:color w:val="7F7F7F" w:themeColor="text1" w:themeTint="80"/>
          <w:sz w:val="21"/>
          <w:szCs w:val="21"/>
        </w:rPr>
        <w:t xml:space="preserve">ives, and </w:t>
      </w:r>
      <w:r w:rsidR="003C4579" w:rsidRPr="00E05CD0">
        <w:rPr>
          <w:rFonts w:ascii="Comfortaa" w:hAnsi="Comfortaa"/>
          <w:color w:val="7F7F7F" w:themeColor="text1" w:themeTint="80"/>
          <w:sz w:val="21"/>
          <w:szCs w:val="21"/>
        </w:rPr>
        <w:t>i</w:t>
      </w:r>
      <w:r w:rsidRPr="00574798">
        <w:rPr>
          <w:rFonts w:ascii="Comfortaa" w:hAnsi="Comfortaa"/>
          <w:color w:val="7F7F7F" w:themeColor="text1" w:themeTint="80"/>
          <w:sz w:val="21"/>
          <w:szCs w:val="21"/>
        </w:rPr>
        <w:t xml:space="preserve">nternational </w:t>
      </w:r>
      <w:r w:rsidR="003C4579" w:rsidRPr="00E05CD0">
        <w:rPr>
          <w:rFonts w:ascii="Comfortaa" w:hAnsi="Comfortaa"/>
          <w:color w:val="7F7F7F" w:themeColor="text1" w:themeTint="80"/>
          <w:sz w:val="21"/>
          <w:szCs w:val="21"/>
        </w:rPr>
        <w:t>l</w:t>
      </w:r>
      <w:r w:rsidRPr="00574798">
        <w:rPr>
          <w:rFonts w:ascii="Comfortaa" w:hAnsi="Comfortaa"/>
          <w:color w:val="7F7F7F" w:themeColor="text1" w:themeTint="80"/>
          <w:sz w:val="21"/>
          <w:szCs w:val="21"/>
        </w:rPr>
        <w:t>aw:</w:t>
      </w:r>
    </w:p>
    <w:p w14:paraId="380F3109" w14:textId="476E032D" w:rsidR="00574798" w:rsidRPr="00E05CD0" w:rsidRDefault="00574798" w:rsidP="00574798">
      <w:pPr>
        <w:jc w:val="center"/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</w:pPr>
      <w:r w:rsidRPr="00574798">
        <w:rPr>
          <w:rFonts w:ascii="Comfortaa" w:hAnsi="Comfortaa"/>
          <w:color w:val="7F7F7F" w:themeColor="text1" w:themeTint="80"/>
          <w:sz w:val="21"/>
          <w:szCs w:val="21"/>
        </w:rPr>
        <w:t xml:space="preserve">Recalibrating </w:t>
      </w:r>
      <w:r w:rsidR="003C4579" w:rsidRPr="00E05CD0">
        <w:rPr>
          <w:rFonts w:ascii="Comfortaa" w:hAnsi="Comfortaa"/>
          <w:color w:val="7F7F7F" w:themeColor="text1" w:themeTint="80"/>
          <w:sz w:val="21"/>
          <w:szCs w:val="21"/>
        </w:rPr>
        <w:t>m</w:t>
      </w:r>
      <w:r w:rsidRPr="00574798">
        <w:rPr>
          <w:rFonts w:ascii="Comfortaa" w:hAnsi="Comfortaa"/>
          <w:color w:val="7F7F7F" w:themeColor="text1" w:themeTint="80"/>
          <w:sz w:val="21"/>
          <w:szCs w:val="21"/>
        </w:rPr>
        <w:t xml:space="preserve">oral </w:t>
      </w:r>
      <w:r w:rsidR="003C4579" w:rsidRPr="00E05CD0">
        <w:rPr>
          <w:rFonts w:ascii="Comfortaa" w:hAnsi="Comfortaa"/>
          <w:color w:val="7F7F7F" w:themeColor="text1" w:themeTint="80"/>
          <w:sz w:val="21"/>
          <w:szCs w:val="21"/>
        </w:rPr>
        <w:t>i</w:t>
      </w:r>
      <w:r w:rsidRPr="00574798">
        <w:rPr>
          <w:rFonts w:ascii="Comfortaa" w:hAnsi="Comfortaa"/>
          <w:color w:val="7F7F7F" w:themeColor="text1" w:themeTint="80"/>
          <w:sz w:val="21"/>
          <w:szCs w:val="21"/>
        </w:rPr>
        <w:t xml:space="preserve">ncompatibility with the </w:t>
      </w:r>
      <w:r w:rsidR="003C4579" w:rsidRPr="00E05CD0">
        <w:rPr>
          <w:rFonts w:ascii="Comfortaa" w:hAnsi="Comfortaa"/>
          <w:color w:val="7F7F7F" w:themeColor="text1" w:themeTint="80"/>
          <w:sz w:val="21"/>
          <w:szCs w:val="21"/>
        </w:rPr>
        <w:t>Ha</w:t>
      </w:r>
      <w:r w:rsidRPr="00574798">
        <w:rPr>
          <w:rFonts w:ascii="Comfortaa" w:hAnsi="Comfortaa"/>
          <w:color w:val="7F7F7F" w:themeColor="text1" w:themeTint="80"/>
          <w:sz w:val="21"/>
          <w:szCs w:val="21"/>
        </w:rPr>
        <w:t>gue Convention</w:t>
      </w:r>
      <w:r w:rsidRPr="00E05CD0">
        <w:rPr>
          <w:rFonts w:ascii="Comfortaa" w:hAnsi="Comfortaa"/>
          <w:color w:val="7F7F7F" w:themeColor="text1" w:themeTint="80"/>
          <w:sz w:val="21"/>
          <w:szCs w:val="21"/>
        </w:rPr>
        <w:t>’</w:t>
      </w:r>
    </w:p>
    <w:p w14:paraId="753B7FC2" w14:textId="12C046F8" w:rsidR="003E778D" w:rsidRPr="00E05CD0" w:rsidRDefault="003E778D" w:rsidP="00733B5E">
      <w:pPr>
        <w:jc w:val="center"/>
        <w:rPr>
          <w:rStyle w:val="apple-converted-space"/>
          <w:rFonts w:ascii="Comfortaa" w:hAnsi="Comfortaa" w:cs="Arial"/>
          <w:color w:val="7F7F7F" w:themeColor="text1" w:themeTint="80"/>
          <w:sz w:val="21"/>
          <w:szCs w:val="21"/>
        </w:rPr>
      </w:pPr>
      <w:r w:rsidRPr="00E05CD0">
        <w:rPr>
          <w:rStyle w:val="apple-converted-space"/>
          <w:rFonts w:ascii="Comfortaa" w:hAnsi="Comfortaa"/>
          <w:color w:val="7F7F7F" w:themeColor="text1" w:themeTint="80"/>
          <w:sz w:val="21"/>
          <w:szCs w:val="21"/>
        </w:rPr>
        <w:t>Chair: Daniel Schwartz (Hebrew University)</w:t>
      </w:r>
    </w:p>
    <w:p w14:paraId="68FA01A9" w14:textId="465B450F" w:rsidR="005B069A" w:rsidRPr="00E05CD0" w:rsidRDefault="005B069A" w:rsidP="005B069A">
      <w:pPr>
        <w:jc w:val="center"/>
        <w:rPr>
          <w:rStyle w:val="apple-converted-space"/>
          <w:rFonts w:ascii="Comfortaa" w:hAnsi="Comfortaa"/>
          <w:color w:val="595959" w:themeColor="text1" w:themeTint="A6"/>
          <w:sz w:val="21"/>
          <w:szCs w:val="21"/>
        </w:rPr>
      </w:pPr>
    </w:p>
    <w:p w14:paraId="3EF299BF" w14:textId="5A8B89BB" w:rsidR="005B069A" w:rsidRPr="00E05CD0" w:rsidRDefault="00FF5136" w:rsidP="00B72D0A">
      <w:pPr>
        <w:jc w:val="center"/>
        <w:rPr>
          <w:rFonts w:ascii="Comfortaa" w:hAnsi="Comfortaa"/>
          <w:color w:val="595959" w:themeColor="text1" w:themeTint="A6"/>
          <w:sz w:val="21"/>
          <w:szCs w:val="21"/>
        </w:rPr>
      </w:pPr>
      <w:r w:rsidRPr="00E05CD0">
        <w:rPr>
          <w:rFonts w:ascii="Comfortaa" w:hAnsi="Comfortaa"/>
          <w:b/>
          <w:bCs/>
          <w:color w:val="7F7F7F" w:themeColor="text1" w:themeTint="80"/>
          <w:sz w:val="21"/>
          <w:szCs w:val="21"/>
        </w:rPr>
        <w:t>16.40 – 17.30</w:t>
      </w:r>
      <w:r w:rsidRPr="00E05CD0">
        <w:rPr>
          <w:rFonts w:ascii="Comfortaa" w:hAnsi="Comfortaa"/>
          <w:color w:val="7F7F7F" w:themeColor="text1" w:themeTint="80"/>
          <w:sz w:val="21"/>
          <w:szCs w:val="21"/>
        </w:rPr>
        <w:t xml:space="preserve"> Closing discussions</w:t>
      </w:r>
    </w:p>
    <w:sectPr w:rsidR="005B069A" w:rsidRPr="00E05CD0" w:rsidSect="00970E5E">
      <w:headerReference w:type="default" r:id="rId6"/>
      <w:footerReference w:type="default" r:id="rId7"/>
      <w:pgSz w:w="16840" w:h="11900" w:orient="landscape"/>
      <w:pgMar w:top="1440" w:right="1440" w:bottom="1440" w:left="1440" w:header="680" w:footer="6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2BB6" w14:textId="77777777" w:rsidR="00212F8C" w:rsidRDefault="00212F8C" w:rsidP="005B069A">
      <w:r>
        <w:separator/>
      </w:r>
    </w:p>
  </w:endnote>
  <w:endnote w:type="continuationSeparator" w:id="0">
    <w:p w14:paraId="3F9EAAB9" w14:textId="77777777" w:rsidR="00212F8C" w:rsidRDefault="00212F8C" w:rsidP="005B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20F0603070000060003"/>
    <w:charset w:val="4D"/>
    <w:family w:val="swiss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8958" w14:textId="5DED5E17" w:rsidR="00970E5E" w:rsidRDefault="00970E5E">
    <w:pPr>
      <w:pStyle w:val="Footer"/>
    </w:pPr>
    <w:r>
      <w:rPr>
        <w:noProof/>
      </w:rPr>
      <w:drawing>
        <wp:inline distT="0" distB="0" distL="0" distR="0" wp14:anchorId="6C7958A6" wp14:editId="03AAF708">
          <wp:extent cx="842481" cy="676132"/>
          <wp:effectExtent l="0" t="0" r="0" b="0"/>
          <wp:docPr id="1752981466" name="Picture 1" descr="A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899392" name="Picture 1" descr="A logo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7" cy="692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eastAsia="en-GB"/>
      </w:rPr>
      <w:drawing>
        <wp:inline distT="0" distB="0" distL="0" distR="0" wp14:anchorId="31F6C724" wp14:editId="00166140">
          <wp:extent cx="2506894" cy="463340"/>
          <wp:effectExtent l="0" t="0" r="0" b="0"/>
          <wp:docPr id="1073515258" name="Picture 107351525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652" cy="467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Pr="00665A38">
      <w:rPr>
        <w:noProof/>
        <w:color w:val="7F7F7F" w:themeColor="text1" w:themeTint="80"/>
        <w:lang w:eastAsia="en-GB"/>
      </w:rPr>
      <w:drawing>
        <wp:inline distT="0" distB="0" distL="0" distR="0" wp14:anchorId="385ED2BF" wp14:editId="228A564C">
          <wp:extent cx="780836" cy="541737"/>
          <wp:effectExtent l="0" t="0" r="0" b="4445"/>
          <wp:docPr id="2041971553" name="Picture 204197155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and white 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37" cy="54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C07F" w14:textId="77777777" w:rsidR="00212F8C" w:rsidRDefault="00212F8C" w:rsidP="005B069A">
      <w:r>
        <w:separator/>
      </w:r>
    </w:p>
  </w:footnote>
  <w:footnote w:type="continuationSeparator" w:id="0">
    <w:p w14:paraId="2769A023" w14:textId="77777777" w:rsidR="00212F8C" w:rsidRDefault="00212F8C" w:rsidP="005B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B4BB" w14:textId="2E9A8403" w:rsidR="00970E5E" w:rsidRPr="005A73FC" w:rsidRDefault="00970E5E" w:rsidP="00970E5E">
    <w:pPr>
      <w:jc w:val="center"/>
      <w:rPr>
        <w:rFonts w:ascii="Comfortaa" w:hAnsi="Comfortaa"/>
        <w:i/>
        <w:iCs/>
        <w:sz w:val="21"/>
        <w:szCs w:val="21"/>
      </w:rPr>
    </w:pPr>
    <w:r w:rsidRPr="005A73FC">
      <w:rPr>
        <w:rFonts w:ascii="Comfortaa" w:hAnsi="Comfortaa"/>
        <w:i/>
        <w:iCs/>
        <w:sz w:val="21"/>
        <w:szCs w:val="21"/>
      </w:rPr>
      <w:t>Stones and Lives:</w:t>
    </w:r>
  </w:p>
  <w:p w14:paraId="54B87973" w14:textId="685CA4D4" w:rsidR="00970E5E" w:rsidRDefault="00970E5E" w:rsidP="0038607F">
    <w:pPr>
      <w:jc w:val="center"/>
      <w:rPr>
        <w:rFonts w:ascii="Comfortaa" w:hAnsi="Comfortaa"/>
        <w:i/>
        <w:iCs/>
        <w:sz w:val="21"/>
        <w:szCs w:val="21"/>
      </w:rPr>
    </w:pPr>
    <w:r w:rsidRPr="005A73FC">
      <w:rPr>
        <w:rFonts w:ascii="Comfortaa" w:hAnsi="Comfortaa"/>
        <w:i/>
        <w:iCs/>
        <w:sz w:val="21"/>
        <w:szCs w:val="21"/>
      </w:rPr>
      <w:t>The Ethics of Protecting Heritage in War</w:t>
    </w:r>
  </w:p>
  <w:p w14:paraId="76C01B02" w14:textId="77777777" w:rsidR="00E05CD0" w:rsidRPr="0038607F" w:rsidRDefault="00E05CD0" w:rsidP="0038607F">
    <w:pPr>
      <w:jc w:val="center"/>
      <w:rPr>
        <w:rFonts w:ascii="Comfortaa" w:hAnsi="Comfortaa"/>
        <w:i/>
        <w:iCs/>
        <w:sz w:val="21"/>
        <w:szCs w:val="21"/>
      </w:rPr>
    </w:pPr>
  </w:p>
  <w:p w14:paraId="44180838" w14:textId="77777777" w:rsidR="00970E5E" w:rsidRPr="005A73FC" w:rsidRDefault="00970E5E" w:rsidP="00970E5E">
    <w:pPr>
      <w:jc w:val="center"/>
      <w:rPr>
        <w:rFonts w:ascii="Comfortaa" w:hAnsi="Comfortaa"/>
        <w:sz w:val="21"/>
        <w:szCs w:val="21"/>
      </w:rPr>
    </w:pPr>
    <w:r w:rsidRPr="005A73FC">
      <w:rPr>
        <w:rFonts w:ascii="Comfortaa" w:hAnsi="Comfortaa"/>
        <w:sz w:val="21"/>
        <w:szCs w:val="21"/>
      </w:rPr>
      <w:t>22-23 May 2024</w:t>
    </w:r>
  </w:p>
  <w:p w14:paraId="2307345A" w14:textId="2B64229C" w:rsidR="005B069A" w:rsidRPr="005A73FC" w:rsidRDefault="00970E5E" w:rsidP="005A73FC">
    <w:pPr>
      <w:jc w:val="center"/>
      <w:rPr>
        <w:rFonts w:ascii="Comfortaa" w:hAnsi="Comfortaa"/>
        <w:sz w:val="21"/>
        <w:szCs w:val="21"/>
      </w:rPr>
    </w:pPr>
    <w:r w:rsidRPr="005A73FC">
      <w:rPr>
        <w:rFonts w:ascii="Comfortaa" w:hAnsi="Comfortaa"/>
        <w:sz w:val="21"/>
        <w:szCs w:val="21"/>
      </w:rPr>
      <w:t>American College of Greece, A</w:t>
    </w:r>
    <w:r w:rsidRPr="005A73FC">
      <w:rPr>
        <w:rFonts w:ascii="Comfortaa" w:hAnsi="Comfortaa"/>
        <w:sz w:val="21"/>
        <w:szCs w:val="21"/>
      </w:rPr>
      <w:t>then</w:t>
    </w:r>
    <w:r w:rsidR="005A73FC">
      <w:rPr>
        <w:rFonts w:ascii="Comfortaa" w:hAnsi="Comfortaa"/>
        <w:sz w:val="21"/>
        <w:szCs w:val="21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9A"/>
    <w:rsid w:val="000D30D1"/>
    <w:rsid w:val="001042A1"/>
    <w:rsid w:val="00122787"/>
    <w:rsid w:val="001901AD"/>
    <w:rsid w:val="001B0D20"/>
    <w:rsid w:val="00212F8C"/>
    <w:rsid w:val="0038607F"/>
    <w:rsid w:val="003C2F26"/>
    <w:rsid w:val="003C4579"/>
    <w:rsid w:val="003C6757"/>
    <w:rsid w:val="003E778D"/>
    <w:rsid w:val="00411271"/>
    <w:rsid w:val="00443C93"/>
    <w:rsid w:val="0048646C"/>
    <w:rsid w:val="00497A8C"/>
    <w:rsid w:val="004E4B25"/>
    <w:rsid w:val="00504848"/>
    <w:rsid w:val="005568AC"/>
    <w:rsid w:val="00574798"/>
    <w:rsid w:val="005970ED"/>
    <w:rsid w:val="005A73FC"/>
    <w:rsid w:val="005B069A"/>
    <w:rsid w:val="005C052E"/>
    <w:rsid w:val="006359EB"/>
    <w:rsid w:val="00653FB3"/>
    <w:rsid w:val="006671BB"/>
    <w:rsid w:val="006A5CAF"/>
    <w:rsid w:val="006C0D9C"/>
    <w:rsid w:val="0071372D"/>
    <w:rsid w:val="00733B5E"/>
    <w:rsid w:val="007E565E"/>
    <w:rsid w:val="008101B1"/>
    <w:rsid w:val="00857214"/>
    <w:rsid w:val="008A74C0"/>
    <w:rsid w:val="00940C32"/>
    <w:rsid w:val="00950CC9"/>
    <w:rsid w:val="00970E5E"/>
    <w:rsid w:val="009730EA"/>
    <w:rsid w:val="00973188"/>
    <w:rsid w:val="009951D3"/>
    <w:rsid w:val="009D6F3C"/>
    <w:rsid w:val="00AB68AF"/>
    <w:rsid w:val="00AD164C"/>
    <w:rsid w:val="00B70424"/>
    <w:rsid w:val="00B72D0A"/>
    <w:rsid w:val="00BA0E98"/>
    <w:rsid w:val="00C804FF"/>
    <w:rsid w:val="00D0140E"/>
    <w:rsid w:val="00D86106"/>
    <w:rsid w:val="00E05CD0"/>
    <w:rsid w:val="00E70E0F"/>
    <w:rsid w:val="00E92104"/>
    <w:rsid w:val="00EC2147"/>
    <w:rsid w:val="00EF4586"/>
    <w:rsid w:val="00EF7417"/>
    <w:rsid w:val="00F00C3C"/>
    <w:rsid w:val="00F14C4D"/>
    <w:rsid w:val="00FB5C45"/>
    <w:rsid w:val="00FD1315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8A900"/>
  <w15:chartTrackingRefBased/>
  <w15:docId w15:val="{C25CAEEF-8DFF-B54C-B23F-451C3C7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" w:eastAsiaTheme="minorHAnsi" w:hAnsi="Baskerville" w:cs="Arial Unicode MS"/>
        <w:color w:val="000000"/>
        <w:kern w:val="2"/>
        <w:sz w:val="24"/>
        <w:szCs w:val="24"/>
        <w:u w:color="000000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0E0F"/>
    <w:pPr>
      <w:keepNext/>
      <w:keepLines/>
      <w:spacing w:before="240"/>
      <w:outlineLvl w:val="0"/>
    </w:pPr>
    <w:rPr>
      <w:rFonts w:eastAsiaTheme="majorEastAsia" w:cstheme="majorBidi"/>
      <w:i/>
      <w:color w:val="4472C4" w:themeColor="accent1"/>
      <w:sz w:val="2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CAF"/>
    <w:pPr>
      <w:keepNext/>
      <w:keepLines/>
      <w:spacing w:before="40" w:line="480" w:lineRule="auto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E0F"/>
    <w:rPr>
      <w:rFonts w:eastAsiaTheme="majorEastAsia" w:cstheme="majorBidi"/>
      <w:i/>
      <w:color w:val="4472C4" w:themeColor="accent1"/>
      <w:sz w:val="2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5CAF"/>
    <w:rPr>
      <w:rFonts w:eastAsiaTheme="majorEastAsia" w:cstheme="majorBidi"/>
      <w:color w:val="2F5496" w:themeColor="accent1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5B0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69A"/>
  </w:style>
  <w:style w:type="paragraph" w:styleId="Footer">
    <w:name w:val="footer"/>
    <w:basedOn w:val="Normal"/>
    <w:link w:val="FooterChar"/>
    <w:uiPriority w:val="99"/>
    <w:unhideWhenUsed/>
    <w:rsid w:val="005B0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69A"/>
  </w:style>
  <w:style w:type="character" w:styleId="Strong">
    <w:name w:val="Strong"/>
    <w:basedOn w:val="DefaultParagraphFont"/>
    <w:uiPriority w:val="22"/>
    <w:qFormat/>
    <w:rsid w:val="005B069A"/>
    <w:rPr>
      <w:b/>
      <w:bCs/>
    </w:rPr>
  </w:style>
  <w:style w:type="character" w:customStyle="1" w:styleId="apple-converted-space">
    <w:name w:val="apple-converted-space"/>
    <w:basedOn w:val="DefaultParagraphFont"/>
    <w:rsid w:val="005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1670</Characters>
  <Application>Microsoft Office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Frowe</dc:creator>
  <cp:keywords/>
  <dc:description/>
  <cp:lastModifiedBy>Helen Frowe</cp:lastModifiedBy>
  <cp:revision>3</cp:revision>
  <dcterms:created xsi:type="dcterms:W3CDTF">2024-05-02T17:53:00Z</dcterms:created>
  <dcterms:modified xsi:type="dcterms:W3CDTF">2024-05-02T17:56:00Z</dcterms:modified>
</cp:coreProperties>
</file>